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8A88F" w14:textId="4D633E9C" w:rsidR="004A0A3C" w:rsidRDefault="004A0A3C" w:rsidP="004A0A3C">
      <w:pPr>
        <w:spacing w:after="160"/>
        <w:jc w:val="righ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Załącznik nr </w:t>
      </w:r>
      <w:r w:rsidR="00E4197B">
        <w:rPr>
          <w:rFonts w:ascii="Palatino Linotype" w:hAnsi="Palatino Linotype"/>
          <w:sz w:val="22"/>
          <w:szCs w:val="22"/>
        </w:rPr>
        <w:t>5</w:t>
      </w:r>
      <w:r w:rsidR="0039604F">
        <w:rPr>
          <w:rFonts w:ascii="Palatino Linotype" w:hAnsi="Palatino Linotype"/>
          <w:sz w:val="22"/>
          <w:szCs w:val="22"/>
        </w:rPr>
        <w:t>a</w:t>
      </w:r>
      <w:r>
        <w:rPr>
          <w:rFonts w:ascii="Palatino Linotype" w:hAnsi="Palatino Linotype"/>
          <w:sz w:val="22"/>
          <w:szCs w:val="22"/>
        </w:rPr>
        <w:t xml:space="preserve"> do OPU</w:t>
      </w:r>
    </w:p>
    <w:p w14:paraId="1291F3EB" w14:textId="711C56F8" w:rsidR="00962988" w:rsidRDefault="00962988"/>
    <w:p w14:paraId="3772D99E" w14:textId="31BA267C" w:rsidR="004A0A3C" w:rsidRPr="000015BB" w:rsidRDefault="00B938F9" w:rsidP="004A0A3C">
      <w:pPr>
        <w:spacing w:after="160"/>
        <w:jc w:val="center"/>
        <w:rPr>
          <w:rFonts w:ascii="Palatino Linotype" w:hAnsi="Palatino Linotype"/>
          <w:bCs/>
          <w:sz w:val="22"/>
          <w:szCs w:val="22"/>
        </w:rPr>
      </w:pPr>
      <w:r w:rsidRPr="00B938F9">
        <w:rPr>
          <w:rFonts w:ascii="Palatino Linotype" w:hAnsi="Palatino Linotype"/>
          <w:bCs/>
          <w:sz w:val="22"/>
          <w:szCs w:val="22"/>
        </w:rPr>
        <w:t xml:space="preserve">Wykaz powierzchni do malowania </w:t>
      </w:r>
      <w:r w:rsidR="004A0A3C" w:rsidRPr="000015BB">
        <w:rPr>
          <w:rFonts w:ascii="Palatino Linotype" w:hAnsi="Palatino Linotype"/>
          <w:bCs/>
          <w:sz w:val="22"/>
          <w:szCs w:val="22"/>
        </w:rPr>
        <w:t>do odmalowania</w:t>
      </w:r>
      <w:r w:rsidRPr="00B938F9">
        <w:t xml:space="preserve"> </w:t>
      </w:r>
      <w:r w:rsidR="0039604F">
        <w:rPr>
          <w:rFonts w:ascii="Palatino Linotype" w:hAnsi="Palatino Linotype"/>
          <w:bCs/>
          <w:sz w:val="22"/>
          <w:szCs w:val="22"/>
        </w:rPr>
        <w:t>– kolejne malowania</w:t>
      </w:r>
    </w:p>
    <w:p w14:paraId="4C134EAD" w14:textId="77777777" w:rsidR="004A0A3C" w:rsidRPr="000015BB" w:rsidRDefault="004A0A3C" w:rsidP="004A0A3C">
      <w:pPr>
        <w:spacing w:after="160"/>
        <w:jc w:val="center"/>
        <w:rPr>
          <w:rFonts w:ascii="Palatino Linotype" w:hAnsi="Palatino Linotype"/>
          <w:b/>
          <w:sz w:val="22"/>
          <w:szCs w:val="22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5940"/>
        <w:gridCol w:w="1907"/>
      </w:tblGrid>
      <w:tr w:rsidR="0039604F" w14:paraId="4F0D5C97" w14:textId="77777777" w:rsidTr="0039604F">
        <w:trPr>
          <w:trHeight w:val="402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16C0F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B8384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Nazwa modułu / element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159C3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(m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  <w:vertAlign w:val="superscript"/>
              </w:rPr>
              <w:t>2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)</w:t>
            </w:r>
          </w:p>
        </w:tc>
      </w:tr>
      <w:tr w:rsidR="0039604F" w14:paraId="56C07324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5E306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332AC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Roboty malarskie ściany, sufity.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BD3FE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39604F" w14:paraId="7CBCEEC6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E0AF0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67161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Klatka schodowa F1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8680F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39604F" w14:paraId="3914242F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10E46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D8672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biegi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B965C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116</w:t>
            </w:r>
          </w:p>
        </w:tc>
      </w:tr>
      <w:tr w:rsidR="0039604F" w14:paraId="67863ADC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CF3F8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84336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Komunikacja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=3m)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771D1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39604F" w14:paraId="39D7110C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D0542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67B3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 poz.3.37, 6.5, 10.48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A3D1C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148,8</w:t>
            </w:r>
          </w:p>
        </w:tc>
      </w:tr>
      <w:tr w:rsidR="0039604F" w14:paraId="6BA6FA07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5C3D7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D7B5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01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=4,5m)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E3B55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39604F" w14:paraId="5C897801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2C9B0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05B8C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ściana projekcyjna naprzeciwko wejścia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4F861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48,2</w:t>
            </w:r>
          </w:p>
        </w:tc>
      </w:tr>
      <w:tr w:rsidR="0039604F" w14:paraId="39D457E6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DA53E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8FE10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04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=4.9m)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76AAD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39604F" w14:paraId="6F6D3E4A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CDF5C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186DE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ściany, słupy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FC034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245,3</w:t>
            </w:r>
          </w:p>
        </w:tc>
      </w:tr>
      <w:tr w:rsidR="0039604F" w14:paraId="3F019DF6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B8DF3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4.2.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180DC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brama Banku Centralnego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9731B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50,5</w:t>
            </w:r>
          </w:p>
        </w:tc>
      </w:tr>
      <w:tr w:rsidR="0039604F" w14:paraId="21C427E6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5C753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C96A4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Moduł 05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=4,9m)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BE319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39604F" w14:paraId="73AC8877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B7918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1860D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09622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172,7</w:t>
            </w:r>
          </w:p>
        </w:tc>
      </w:tr>
      <w:tr w:rsidR="0039604F" w14:paraId="67FD0509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C2F92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5.2.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9D513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sufity, kopuła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FF5FF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134,5</w:t>
            </w:r>
          </w:p>
        </w:tc>
      </w:tr>
      <w:tr w:rsidR="0039604F" w14:paraId="67EEE1EA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71C75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BADD0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 xml:space="preserve">Moduł 15 </w:t>
            </w:r>
            <w:r>
              <w:rPr>
                <w:rFonts w:ascii="Palatino Linotype" w:hAnsi="Palatino Linotype" w:cs="Arial"/>
                <w:b/>
                <w:bCs/>
                <w:i/>
                <w:iCs/>
                <w:sz w:val="22"/>
                <w:szCs w:val="22"/>
              </w:rPr>
              <w:t>(twórca i produkcja pieniądza</w:t>
            </w: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) (</w:t>
            </w:r>
            <w:proofErr w:type="spellStart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hs</w:t>
            </w:r>
            <w:proofErr w:type="spellEnd"/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=2,87)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7E167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 </w:t>
            </w:r>
          </w:p>
        </w:tc>
      </w:tr>
      <w:tr w:rsidR="0039604F" w14:paraId="3084F2B2" w14:textId="77777777" w:rsidTr="0039604F">
        <w:trPr>
          <w:trHeight w:val="402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DC25F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6.1.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693B8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ściany (projekcyjna, podwieszona)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DF88D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15,4</w:t>
            </w:r>
          </w:p>
        </w:tc>
      </w:tr>
      <w:tr w:rsidR="0039604F" w14:paraId="2513C365" w14:textId="77777777" w:rsidTr="0039604F">
        <w:trPr>
          <w:trHeight w:val="402"/>
        </w:trPr>
        <w:tc>
          <w:tcPr>
            <w:tcW w:w="7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F565A" w14:textId="77777777" w:rsidR="0039604F" w:rsidRDefault="0039604F">
            <w:pPr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0A3AC" w14:textId="77777777" w:rsidR="0039604F" w:rsidRDefault="0039604F">
            <w:pPr>
              <w:jc w:val="center"/>
              <w:rPr>
                <w:rFonts w:ascii="Palatino Linotype" w:hAnsi="Palatino Linotype" w:cs="Arial"/>
                <w:b/>
                <w:bCs/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bCs/>
                <w:sz w:val="22"/>
                <w:szCs w:val="22"/>
              </w:rPr>
              <w:t>931,40</w:t>
            </w:r>
          </w:p>
        </w:tc>
      </w:tr>
    </w:tbl>
    <w:p w14:paraId="20FC793E" w14:textId="77777777" w:rsidR="004A0A3C" w:rsidRPr="000015BB" w:rsidRDefault="004A0A3C" w:rsidP="004A0A3C">
      <w:pPr>
        <w:spacing w:after="160"/>
        <w:rPr>
          <w:rFonts w:ascii="Palatino Linotype" w:hAnsi="Palatino Linotype"/>
          <w:b/>
          <w:sz w:val="22"/>
          <w:szCs w:val="22"/>
        </w:rPr>
      </w:pPr>
    </w:p>
    <w:p w14:paraId="10C3F8FF" w14:textId="77777777" w:rsidR="004A0A3C" w:rsidRPr="000015BB" w:rsidRDefault="004A0A3C" w:rsidP="004A0A3C">
      <w:pPr>
        <w:spacing w:after="160"/>
        <w:jc w:val="both"/>
        <w:rPr>
          <w:rFonts w:ascii="Palatino Linotype" w:hAnsi="Palatino Linotype" w:cs="Arial"/>
          <w:sz w:val="22"/>
          <w:szCs w:val="22"/>
          <w:u w:val="single"/>
        </w:rPr>
      </w:pPr>
      <w:r w:rsidRPr="000015BB">
        <w:rPr>
          <w:rFonts w:ascii="Palatino Linotype" w:hAnsi="Palatino Linotype" w:cs="Arial"/>
          <w:sz w:val="22"/>
          <w:szCs w:val="22"/>
          <w:u w:val="single"/>
        </w:rPr>
        <w:t>1. Zakres prac:</w:t>
      </w:r>
    </w:p>
    <w:p w14:paraId="49340E53" w14:textId="546209DA" w:rsidR="004A0A3C" w:rsidRPr="004827BC" w:rsidRDefault="004A0A3C" w:rsidP="004827B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sz w:val="22"/>
          <w:szCs w:val="22"/>
        </w:rPr>
        <w:br/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1.1. </w:t>
      </w:r>
      <w:r w:rsidR="004827BC" w:rsidRPr="004827BC">
        <w:rPr>
          <w:rFonts w:ascii="Palatino Linotype" w:hAnsi="Palatino Linotype" w:cs="Arial"/>
          <w:color w:val="000000"/>
          <w:sz w:val="22"/>
          <w:szCs w:val="22"/>
        </w:rPr>
        <w:t>R</w:t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oboty malarskie polegające na odtworzeniu pierwotnego stanu estetycznego powierzchni wg zestawienia (dwukrotne malowanie farbą lateksową wraz z naprawą oraz przygotowaniem podłoża zgodnie z zaleceniami producenta farb). </w:t>
      </w:r>
    </w:p>
    <w:p w14:paraId="6D166F20" w14:textId="14768288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1.2. </w:t>
      </w:r>
      <w:r w:rsidR="004827BC" w:rsidRPr="004827BC">
        <w:rPr>
          <w:rFonts w:ascii="Palatino Linotype" w:hAnsi="Palatino Linotype" w:cs="Arial"/>
          <w:color w:val="000000"/>
          <w:sz w:val="22"/>
          <w:szCs w:val="22"/>
        </w:rPr>
        <w:t>D</w:t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>emontaż, oczyszczenie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z kurzu i zabrudzeń</w:t>
      </w:r>
      <w:r w:rsidRPr="004827BC">
        <w:rPr>
          <w:rFonts w:ascii="Palatino Linotype" w:hAnsi="Palatino Linotype" w:cs="Arial"/>
          <w:color w:val="000000"/>
          <w:sz w:val="22"/>
          <w:szCs w:val="22"/>
        </w:rPr>
        <w:t xml:space="preserve"> oraz ponowny montaż istniejących aluminiowych elementów dekoracyjnych 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oraz, o ile będzie to konieczne, innych elementów scenografii. </w:t>
      </w:r>
    </w:p>
    <w:p w14:paraId="10B20AD3" w14:textId="6F786002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1.3.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I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nwentaryzacja oraz odtworzenie informacji wizualnej (pliki produkcyjne grafik i oznaczeń kierunkowych i informacyjnych, w formie elektronicznej, dostarczy Zamawiający) naklejonej bezpośrednio na ściany. </w:t>
      </w:r>
    </w:p>
    <w:p w14:paraId="1955FF38" w14:textId="6A82D14B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1.4.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D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emontaż oraz ponowny montaż elementów informacji wizualnej umieszczonej na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demontowalnych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tabliczkach, płytach szklanych itp., </w:t>
      </w:r>
    </w:p>
    <w:p w14:paraId="132CD486" w14:textId="300E8EAD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lastRenderedPageBreak/>
        <w:t xml:space="preserve">1.5.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Z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>abezpieczenie powierzchni oraz stałych elementów ekspozycji Centrum Pieniądza wraz ze wszystkimi urządzeniami przed ewentualnym zabrudzeniem, uszkodzeniem w trakcie wykonywania prac</w:t>
      </w:r>
      <w:r>
        <w:rPr>
          <w:rFonts w:ascii="Palatino Linotype" w:hAnsi="Palatino Linotype" w:cs="Arial"/>
          <w:color w:val="000000"/>
          <w:sz w:val="22"/>
          <w:szCs w:val="22"/>
        </w:rPr>
        <w:t>.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</w:p>
    <w:p w14:paraId="39E1CF9A" w14:textId="221EC911" w:rsidR="004A0A3C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1.6. </w:t>
      </w:r>
      <w:r w:rsidR="004827BC">
        <w:rPr>
          <w:rFonts w:ascii="Palatino Linotype" w:hAnsi="Palatino Linotype" w:cs="Arial"/>
          <w:color w:val="000000"/>
          <w:sz w:val="22"/>
          <w:szCs w:val="22"/>
        </w:rPr>
        <w:t>S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>przątanie.</w:t>
      </w:r>
    </w:p>
    <w:p w14:paraId="11941E68" w14:textId="77777777" w:rsidR="004827BC" w:rsidRPr="000015BB" w:rsidRDefault="004827BC" w:rsidP="004A0A3C">
      <w:pPr>
        <w:jc w:val="both"/>
        <w:rPr>
          <w:rFonts w:ascii="Palatino Linotype" w:hAnsi="Palatino Linotype" w:cs="Arial"/>
          <w:sz w:val="22"/>
          <w:szCs w:val="22"/>
          <w:u w:val="single"/>
        </w:rPr>
      </w:pPr>
    </w:p>
    <w:p w14:paraId="26E62642" w14:textId="77777777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2. Na wykonawcy spoczywa odpowiedzialność za ochronę udostępnionych pomieszczeń, w szczególności za urządzenia, sprzęt i wyposażenie do chwili odbioru.  Uszkodzone lub zniszczone elementy wykonawca wymieni na własny koszt.  </w:t>
      </w:r>
    </w:p>
    <w:p w14:paraId="66566740" w14:textId="116EB7DC" w:rsidR="004A0A3C" w:rsidRPr="000015BB" w:rsidRDefault="004A0A3C" w:rsidP="004A0A3C">
      <w:pPr>
        <w:jc w:val="both"/>
        <w:rPr>
          <w:rFonts w:ascii="Palatino Linotype" w:hAnsi="Palatino Linotype" w:cs="Arial"/>
          <w:color w:val="000000"/>
          <w:sz w:val="22"/>
          <w:szCs w:val="22"/>
        </w:rPr>
      </w:pP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3. Roboty malarskie należy wykonać farbami lateksowymi: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Tikkurila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Optiva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</w:t>
      </w:r>
      <w:proofErr w:type="spellStart"/>
      <w:r w:rsidRPr="000015BB">
        <w:rPr>
          <w:rFonts w:ascii="Palatino Linotype" w:hAnsi="Palatino Linotype" w:cs="Arial"/>
          <w:color w:val="000000"/>
          <w:sz w:val="22"/>
          <w:szCs w:val="22"/>
        </w:rPr>
        <w:t>Color</w:t>
      </w:r>
      <w:proofErr w:type="spellEnd"/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 (specjalistyczna, wysokowydajna farba wykończeniowa, zmywalna o wysokiej wytrzymałości na uszkodzenia</w:t>
      </w:r>
      <w:r w:rsidR="004019B0">
        <w:rPr>
          <w:rFonts w:ascii="Palatino Linotype" w:hAnsi="Palatino Linotype" w:cs="Arial"/>
          <w:color w:val="000000"/>
          <w:sz w:val="22"/>
          <w:szCs w:val="22"/>
        </w:rPr>
        <w:t>)</w:t>
      </w:r>
      <w:r w:rsidRPr="000015BB">
        <w:rPr>
          <w:rFonts w:ascii="Palatino Linotype" w:hAnsi="Palatino Linotype" w:cs="Arial"/>
          <w:color w:val="000000"/>
          <w:sz w:val="22"/>
          <w:szCs w:val="22"/>
        </w:rPr>
        <w:t xml:space="preserve">, pełny mat. Do wykonania prac należy stosować produkty systemowe lub dopuszczone przez producenta farb. Wszystkie stosowane materiały muszą spełniać wymagania określone w art. 10 ustawy Prawo budowlane. </w:t>
      </w:r>
    </w:p>
    <w:p w14:paraId="674157F6" w14:textId="733D4C73" w:rsidR="004A0A3C" w:rsidRDefault="004A0A3C" w:rsidP="004A0A3C">
      <w:r w:rsidRPr="000015BB">
        <w:rPr>
          <w:rFonts w:ascii="Palatino Linotype" w:hAnsi="Palatino Linotype" w:cs="Arial"/>
          <w:sz w:val="22"/>
          <w:szCs w:val="22"/>
        </w:rPr>
        <w:t>4. Wymagania dotyczące wykonania robót. Całość prac należy wykonać zgodnie z normami i obowiązującymi przepisami pod kontrolą uprawnionych osób. Prace należy prowadzić zgodnie z Warunkami Technicznymi Wykonania i Odbioru Robót Budowlanych</w:t>
      </w:r>
      <w:r>
        <w:rPr>
          <w:rFonts w:ascii="Palatino Linotype" w:hAnsi="Palatino Linotype" w:cs="Arial"/>
          <w:sz w:val="22"/>
          <w:szCs w:val="22"/>
        </w:rPr>
        <w:t>.</w:t>
      </w:r>
    </w:p>
    <w:sectPr w:rsidR="004A0A3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9A160" w14:textId="77777777" w:rsidR="009855C5" w:rsidRDefault="009855C5" w:rsidP="007279A8">
      <w:r>
        <w:separator/>
      </w:r>
    </w:p>
  </w:endnote>
  <w:endnote w:type="continuationSeparator" w:id="0">
    <w:p w14:paraId="1AC7BFD4" w14:textId="77777777" w:rsidR="009855C5" w:rsidRDefault="009855C5" w:rsidP="0072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42493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831F5CD" w14:textId="03CC0FAA" w:rsidR="007279A8" w:rsidRDefault="007279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DBEC02D" w14:textId="77777777" w:rsidR="007279A8" w:rsidRDefault="007279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A069" w14:textId="77777777" w:rsidR="009855C5" w:rsidRDefault="009855C5" w:rsidP="007279A8">
      <w:r>
        <w:separator/>
      </w:r>
    </w:p>
  </w:footnote>
  <w:footnote w:type="continuationSeparator" w:id="0">
    <w:p w14:paraId="37A72FD3" w14:textId="77777777" w:rsidR="009855C5" w:rsidRDefault="009855C5" w:rsidP="00727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hWwXqwjcAToJE95mUGdcHzHmQyw1kdtK0PTH4nQUrEivCLhtBpaM1flfADd9HyT1jPABrOfhdLucHHUHVC9ELA==" w:salt="Jsu+KBfDfmJboFSZrl2u7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43"/>
    <w:rsid w:val="00362163"/>
    <w:rsid w:val="0039604F"/>
    <w:rsid w:val="004019B0"/>
    <w:rsid w:val="00473C43"/>
    <w:rsid w:val="00475CAE"/>
    <w:rsid w:val="004827BC"/>
    <w:rsid w:val="004A0A3C"/>
    <w:rsid w:val="007279A8"/>
    <w:rsid w:val="00733ABB"/>
    <w:rsid w:val="00755E96"/>
    <w:rsid w:val="008B541D"/>
    <w:rsid w:val="00962988"/>
    <w:rsid w:val="009855C5"/>
    <w:rsid w:val="00A24382"/>
    <w:rsid w:val="00B938F9"/>
    <w:rsid w:val="00DA22D0"/>
    <w:rsid w:val="00DA5D25"/>
    <w:rsid w:val="00E4197B"/>
    <w:rsid w:val="00F07A43"/>
    <w:rsid w:val="00FE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85C9"/>
  <w15:chartTrackingRefBased/>
  <w15:docId w15:val="{3E42AC23-EC41-40F9-B964-A10330D9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rsid w:val="004A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79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9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9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9A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349</Words>
  <Characters>2097</Characters>
  <Application>Microsoft Office Word</Application>
  <DocSecurity>8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Wownysz, Jacek Michał</dc:creator>
  <cp:keywords/>
  <dc:description/>
  <cp:lastModifiedBy>Wilk-Stanaszek, Ewa Magdalena</cp:lastModifiedBy>
  <cp:revision>5</cp:revision>
  <cp:lastPrinted>2026-02-05T11:05:00Z</cp:lastPrinted>
  <dcterms:created xsi:type="dcterms:W3CDTF">2026-02-10T13:09:00Z</dcterms:created>
  <dcterms:modified xsi:type="dcterms:W3CDTF">2026-05-11T10:07:00Z</dcterms:modified>
</cp:coreProperties>
</file>